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6CCF9">
      <w:pPr>
        <w:pStyle w:val="9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4"/>
        <w:tblpPr w:leftFromText="180" w:rightFromText="180" w:vertAnchor="text" w:horzAnchor="margin" w:tblpXSpec="center" w:tblpY="1547"/>
        <w:tblW w:w="102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6"/>
      </w:tblGrid>
      <w:tr w14:paraId="2C20767D">
        <w:tc>
          <w:tcPr>
            <w:tcW w:w="10206" w:type="dxa"/>
            <w:tcBorders>
              <w:top w:val="single" w:color="auto" w:sz="24" w:space="0"/>
              <w:left w:val="single" w:color="auto" w:sz="24" w:space="0"/>
              <w:right w:val="single" w:color="auto" w:sz="24" w:space="0"/>
            </w:tcBorders>
            <w:shd w:val="clear" w:color="auto" w:fill="auto"/>
          </w:tcPr>
          <w:p w14:paraId="573F67D9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14:paraId="1BABB519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14:paraId="413B6B92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14:paraId="4B9D8028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ВЕСТИ</w:t>
            </w:r>
          </w:p>
          <w:p w14:paraId="417F1B36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 сельского поселения</w:t>
            </w:r>
          </w:p>
          <w:p w14:paraId="2276AEC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14:paraId="7F70BDAD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14:paraId="4126E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tcBorders>
              <w:left w:val="single" w:color="auto" w:sz="24" w:space="0"/>
              <w:right w:val="single" w:color="auto" w:sz="24" w:space="0"/>
            </w:tcBorders>
            <w:shd w:val="clear" w:color="auto" w:fill="auto"/>
          </w:tcPr>
          <w:p w14:paraId="068681C2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14:paraId="7CE4BE2A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Журавецкого сельского поселения </w:t>
            </w:r>
          </w:p>
          <w:p w14:paraId="52C9C001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Покровского района  Орловской области</w:t>
            </w:r>
          </w:p>
          <w:p w14:paraId="5102A7AC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14:paraId="3617259A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№ 01(20)</w:t>
            </w:r>
          </w:p>
          <w:p w14:paraId="6D5502B9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От «2</w:t>
            </w:r>
            <w:r>
              <w:rPr>
                <w:rFonts w:hint="default" w:ascii="Cambria" w:hAnsi="Cambria"/>
                <w:b/>
                <w:color w:val="002060"/>
                <w:sz w:val="32"/>
                <w:szCs w:val="32"/>
                <w:lang w:val="ru-RU"/>
              </w:rPr>
              <w:t>7</w:t>
            </w: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» </w:t>
            </w:r>
            <w:r>
              <w:rPr>
                <w:rFonts w:ascii="Cambria" w:hAnsi="Cambria"/>
                <w:b/>
                <w:color w:val="002060"/>
                <w:sz w:val="32"/>
                <w:szCs w:val="32"/>
                <w:lang w:val="ru-RU"/>
              </w:rPr>
              <w:t>мая</w:t>
            </w: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2026 года</w:t>
            </w:r>
          </w:p>
          <w:p w14:paraId="465D56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3859F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tcBorders>
              <w:left w:val="single" w:color="auto" w:sz="24" w:space="0"/>
              <w:right w:val="single" w:color="auto" w:sz="24" w:space="0"/>
            </w:tcBorders>
            <w:shd w:val="clear" w:color="auto" w:fill="auto"/>
          </w:tcPr>
          <w:p w14:paraId="6EAB9C7E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Учредитель:</w:t>
            </w:r>
          </w:p>
          <w:p w14:paraId="5534CAF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Журавецкий сельский Совет народных депутатов  </w:t>
            </w:r>
          </w:p>
          <w:p w14:paraId="6AD7AA8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14:paraId="44440937">
            <w:pPr>
              <w:spacing w:after="0" w:line="240" w:lineRule="auto"/>
              <w:jc w:val="center"/>
            </w:pPr>
          </w:p>
          <w:p w14:paraId="3B0127B4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Выходит с  сентября 2024 года.</w:t>
            </w:r>
          </w:p>
          <w:p w14:paraId="059D97B5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Распространяется бесплатно.</w:t>
            </w:r>
          </w:p>
          <w:p w14:paraId="602EE51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60DE6E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0AED3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tcBorders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auto"/>
          </w:tcPr>
          <w:p w14:paraId="7CE8C03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Главный редактор – Якушина Л.И.</w:t>
            </w:r>
          </w:p>
          <w:p w14:paraId="6F5DD7D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Адрес издательства: 303172 Орловская область, Покровский район, </w:t>
            </w:r>
          </w:p>
          <w:p w14:paraId="26D191F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с. Успенское ул.им.Овалова д.6</w:t>
            </w:r>
          </w:p>
          <w:p w14:paraId="177135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Тел.: 8 (48664) 2-45-38</w:t>
            </w:r>
          </w:p>
          <w:p w14:paraId="433BAF6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0D1AC0E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14:paraId="4FB36463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14:paraId="06A4CC8F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14:paraId="62C26E00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14:paraId="75CA44C1">
      <w:pPr>
        <w:pStyle w:val="9"/>
        <w:spacing w:before="0" w:beforeAutospacing="0" w:after="0" w:afterAutospacing="0"/>
        <w:ind w:firstLine="709"/>
        <w:jc w:val="right"/>
        <w:rPr>
          <w:rStyle w:val="5"/>
          <w:b w:val="0"/>
          <w:sz w:val="28"/>
          <w:szCs w:val="28"/>
        </w:rPr>
      </w:pPr>
    </w:p>
    <w:p w14:paraId="09D5BB4E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14:paraId="26A63F0B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5BF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3A91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B948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DF8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C5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CF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1ED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0E8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376DC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t>РОССИЙСКАЯ ФЕДЕРАЦИЯ</w:t>
      </w:r>
    </w:p>
    <w:p w14:paraId="3EA1089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ОРЛОВСКАЯ ОБЛАСТЬ</w:t>
      </w:r>
    </w:p>
    <w:p w14:paraId="6A22F6F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ПОКРОВСКИЙ РАЙОН</w:t>
      </w:r>
    </w:p>
    <w:p w14:paraId="256C08A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АДМИНИСТРАЦИЯ ЖУРАВЕЦКОГО СЕЛЬСКОГО ПОСЕЛЕНИЯ </w:t>
      </w:r>
    </w:p>
    <w:p w14:paraId="2C4E8C2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4A96B1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86B5B03">
      <w:pPr>
        <w:keepNext/>
        <w:spacing w:after="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10BBE2F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3197F09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21 мая 2026 года                                                                                     № 21</w:t>
      </w:r>
    </w:p>
    <w:p w14:paraId="51F53150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4"/>
          <w:lang w:eastAsia="ru-RU"/>
        </w:rPr>
        <w:t>с. Успенское</w:t>
      </w:r>
      <w:r>
        <w:rPr>
          <w:rFonts w:ascii="Calibri" w:hAnsi="Calibri" w:eastAsia="Calibri" w:cs="Times New Roman"/>
        </w:rPr>
        <w:t xml:space="preserve">                                                                                                                                              </w:t>
      </w:r>
    </w:p>
    <w:p w14:paraId="4F66C888">
      <w:pPr>
        <w:pStyle w:val="11"/>
        <w:ind w:firstLine="540"/>
        <w:rPr>
          <w:rFonts w:ascii="Times New Roman" w:hAnsi="Times New Roman" w:cs="Times New Roman"/>
          <w:sz w:val="28"/>
          <w:szCs w:val="28"/>
        </w:rPr>
      </w:pPr>
    </w:p>
    <w:p w14:paraId="338D0D30">
      <w:pPr>
        <w:pStyle w:val="11"/>
        <w:ind w:firstLine="540"/>
        <w:rPr>
          <w:rFonts w:ascii="Times New Roman" w:hAnsi="Times New Roman" w:cs="Times New Roman"/>
          <w:sz w:val="28"/>
          <w:szCs w:val="28"/>
        </w:rPr>
      </w:pPr>
    </w:p>
    <w:p w14:paraId="23A235C9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утверждении Программы мероприятий                                                                                      оздоровления муниципальных финансов                                                                     Журавецкого сельского  поселения на 2026-2030 годы</w:t>
      </w:r>
    </w:p>
    <w:p w14:paraId="06344679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4EBB61FA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7DF5CB4A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целях обеспечения устойчивости и сбалансированности бюджета Журавецкого сельского поселения, руководствуясь Уставом Журавецкого сельского поселения, администрация Журавецкого сельского поселения</w:t>
      </w:r>
    </w:p>
    <w:p w14:paraId="1AD53B15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58966F62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27DD347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4CFA94FC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Программу мероприятий оздоровления муниципальных финансов Журавецкого сельского поселения на 2026-2030 годы.</w:t>
      </w:r>
    </w:p>
    <w:p w14:paraId="14B562F1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48E1153A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2.Разместить постановление на официальном сайте администрации Журавецкого сельского поселения и информационно-телекоммуникационной сети « Интернет» https://zhuraveckoe.ru/ и опубликовать в периодическом печатном средстве массовой информации администрации Журавецкого сельского поселения «Вести Журавецкого сельского поселения».</w:t>
      </w:r>
    </w:p>
    <w:p w14:paraId="3A578592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23F1B173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исполнением настоящего постановления возложить на ведущего специалиста бухгалтера администрации Журавецкого сельского поселения Марахину А.В.</w:t>
      </w:r>
    </w:p>
    <w:p w14:paraId="5E335125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5F3FCE5B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 и распространяется на правоотношения. Возникшие с 1 января 2026 года.</w:t>
      </w:r>
    </w:p>
    <w:p w14:paraId="112EF154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1A7B7720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Журавецкого сельского поселения                       Л.И.Якушина</w:t>
      </w:r>
    </w:p>
    <w:p w14:paraId="7152C280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5C9EE5E8">
      <w:pPr>
        <w:pStyle w:val="11"/>
        <w:rPr>
          <w:rFonts w:ascii="Times New Roman" w:hAnsi="Times New Roman" w:cs="Times New Roman"/>
          <w:sz w:val="26"/>
          <w:szCs w:val="26"/>
        </w:rPr>
      </w:pPr>
    </w:p>
    <w:p w14:paraId="02A1A809">
      <w:pPr>
        <w:pStyle w:val="11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10065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252"/>
        <w:gridCol w:w="1292"/>
        <w:gridCol w:w="692"/>
        <w:gridCol w:w="709"/>
        <w:gridCol w:w="709"/>
        <w:gridCol w:w="709"/>
        <w:gridCol w:w="567"/>
        <w:gridCol w:w="567"/>
      </w:tblGrid>
      <w:tr w14:paraId="4D2C6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10066" w:type="dxa"/>
            <w:gridSpan w:val="9"/>
            <w:vAlign w:val="center"/>
          </w:tcPr>
          <w:p w14:paraId="7EAB01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F1C100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Приложение </w:t>
            </w:r>
          </w:p>
          <w:p w14:paraId="4ACF00C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к постановлению администрации </w:t>
            </w:r>
          </w:p>
          <w:p w14:paraId="2D5F0A9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Журавецкого сельского поселения</w:t>
            </w:r>
          </w:p>
          <w:p w14:paraId="0ED569D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от 21 мая 2026 года № 21  </w:t>
            </w:r>
          </w:p>
          <w:p w14:paraId="104ADF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197FB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F6B29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Программа мероприятий по оздоровлению  муниципальных  финансов Журавецкого сельского поселения на 2026–2030 годы</w:t>
            </w:r>
          </w:p>
        </w:tc>
      </w:tr>
      <w:tr w14:paraId="0A8F6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" w:type="dxa"/>
            <w:noWrap/>
            <w:vAlign w:val="center"/>
          </w:tcPr>
          <w:p w14:paraId="54A9E562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gridSpan w:val="8"/>
            <w:noWrap/>
            <w:vAlign w:val="bottom"/>
          </w:tcPr>
          <w:p w14:paraId="18ADC52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14:paraId="72BE4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noWrap/>
            <w:vAlign w:val="center"/>
          </w:tcPr>
          <w:p w14:paraId="0BB46E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noWrap/>
            <w:vAlign w:val="bottom"/>
          </w:tcPr>
          <w:p w14:paraId="6A12C67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noWrap/>
            <w:vAlign w:val="bottom"/>
          </w:tcPr>
          <w:p w14:paraId="159A9C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noWrap/>
            <w:vAlign w:val="bottom"/>
          </w:tcPr>
          <w:p w14:paraId="44AF7C7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78FE848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622721D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62B9E04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38B9EB6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0DE968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14:paraId="53484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DDC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CCE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1E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9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47C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Бюджетный эффект</w:t>
            </w:r>
          </w:p>
        </w:tc>
      </w:tr>
      <w:tr w14:paraId="2F9CA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0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362F8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5F7E1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F9F98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CAE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6E9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976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819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839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B89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14:paraId="5D4EA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82A9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9703E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7A85C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C5428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7BFC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AE07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5193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EA58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B8C8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14:paraId="26E97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186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92C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F59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7CA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950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02E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4E7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CBF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9AD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14:paraId="16C60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463D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оптимизации расходов бюджета</w:t>
            </w:r>
          </w:p>
        </w:tc>
      </w:tr>
      <w:tr w14:paraId="31C98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571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D252C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Оптимизация численности муниципальных служащих, работников, замещающих должности, не являющиеся должностями муниципальной службы в соответствии с пунктом 5 перечня поручений Президента Российской Федерации от 23 апреля 2026 года № Пр-1005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F13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штатные единицы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BCF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D48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572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79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FD6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D1D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0BC86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CB7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9F1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Предложения по оптимизации расходов.</w:t>
            </w:r>
          </w:p>
        </w:tc>
        <w:tc>
          <w:tcPr>
            <w:tcW w:w="6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79C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F3D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E44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775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465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A32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14:paraId="2197F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A33AD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80D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Всего, в т.ч.:</w:t>
            </w:r>
          </w:p>
        </w:tc>
        <w:tc>
          <w:tcPr>
            <w:tcW w:w="39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919DE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C5D3A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DED41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749F0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7C05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D4602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445D1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4C9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638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производительности труда бюджетного сектора с соответствующим сокращением субсидий на муниципальные задания и иные цели 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099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C47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578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40F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B94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6D2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5A1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1D100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EE1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584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Пересмотр предоставления из бюджетов субъектов Российской Федерации мер поддержки (субсидий) некоммерческим организациям и юридическим лицам, имея ввиду сокращение указанных расходов 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CFE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4EA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A48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665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CBF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524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89C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714C6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7A4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9EA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Пересмотр расходов на осуществление  муниципальных закупок, имея ввиду сокращение указанных расходов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9A3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81C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5FF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 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0FB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108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- 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BD2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236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</w:t>
            </w:r>
          </w:p>
        </w:tc>
      </w:tr>
      <w:tr w14:paraId="46E8F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C3C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85B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другие расходы, в т.ч.: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7B3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3F6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EC2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FEC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04C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AAE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30C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4CDE7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EBC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992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Приостановление или перенос реализации на более поздний срок новых инвестиционных проектов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4F1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08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DC2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24B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7C2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290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075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5B581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F37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407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снижения стоимости привлечения коммерческих кредитов до уровня не выше ключевой ставки Банка России, увеличенной на 2,5 %. 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402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3C5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474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C09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905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EEA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AF7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2D5CD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892AE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мобилизации доходного потенциала</w:t>
            </w:r>
          </w:p>
        </w:tc>
      </w:tr>
      <w:tr w14:paraId="686A6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C3F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051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Отмена неэффективных налоговых льгот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7C4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468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830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800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011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6E2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61C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6953B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B6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E04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Пересмотр пониженных налоговых ставок по местным  налогам 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B13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895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A15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0D9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1F5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904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0FE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2F515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395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16D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Вовлечение в налоговый оборот незарегистрированных имущественных комплексов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1A7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C04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CE7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F18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729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A63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AA9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4110C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B06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D15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Увеличение кадастровой стоимости объектов недвижимости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A97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204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467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4DF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221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212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CBC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0884B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030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978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легализации теневой занятости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190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891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503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F2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9EC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097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CF8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14:paraId="4CD2B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820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F86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Эффективное управление имуществом, в том числе за счет сдачи имущества в аренду, а также реализации и списания неиспользуемого имущества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181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588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7AF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EAA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439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FF3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B15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303D3230">
      <w:pPr>
        <w:pStyle w:val="11"/>
        <w:jc w:val="both"/>
        <w:rPr>
          <w:rFonts w:ascii="Times New Roman" w:hAnsi="Times New Roman" w:cs="Times New Roman"/>
          <w:sz w:val="26"/>
          <w:szCs w:val="26"/>
        </w:rPr>
      </w:pPr>
    </w:p>
    <w:p w14:paraId="2BE9D5A9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ОРЛОВСКАЯ ОБЛАСТЬ</w:t>
      </w:r>
    </w:p>
    <w:p w14:paraId="1B398B2A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ПОКРОВСКИЙ РАЙОН</w:t>
      </w:r>
    </w:p>
    <w:p w14:paraId="2902EF38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АДМИНИСТРАЦИЯ  ЖУРАВЕЦКОГО  СЕЛЬСКОГО  ПОСЕЛЕНИЯ</w:t>
      </w:r>
    </w:p>
    <w:p w14:paraId="120B1343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896208B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2574B54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ПОСТАНОВЛЕНИЕ</w:t>
      </w:r>
    </w:p>
    <w:p w14:paraId="7FEC80FD">
      <w:pPr>
        <w:tabs>
          <w:tab w:val="left" w:pos="10065"/>
        </w:tabs>
        <w:spacing w:after="0" w:line="240" w:lineRule="auto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9792339">
      <w:pPr>
        <w:tabs>
          <w:tab w:val="left" w:pos="10065"/>
        </w:tabs>
        <w:spacing w:after="0" w:line="240" w:lineRule="auto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25 мая 2026 года                                                                       №  24</w:t>
      </w:r>
    </w:p>
    <w:p w14:paraId="11C80B02">
      <w:pPr>
        <w:tabs>
          <w:tab w:val="left" w:pos="10065"/>
        </w:tabs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B07B0E7">
      <w:pPr>
        <w:tabs>
          <w:tab w:val="left" w:pos="10065"/>
        </w:tabs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495B9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признании постановления утратившим  силу  </w:t>
      </w:r>
    </w:p>
    <w:p w14:paraId="4CF4BC86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319107A0">
      <w:pPr>
        <w:spacing w:line="240" w:lineRule="auto"/>
        <w:ind w:firstLine="1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В целях приведения муниципальных правовых актов в соответствие с действующим законодательством Российской Федерации, руководствуясь Уставом муниципального образования Журавецкого сельского поселения, администрация Журавецкого сельского поселения                        ПОСТАНОВЛЯЕТ:</w:t>
      </w:r>
    </w:p>
    <w:p w14:paraId="4B0598D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1.Постановление Администрации Журавецкого сельского поселения Покровского района Орловской области от 29.03.2021 № 8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Журавецкого сельского поселения и муниципальных служащих администрации Журавецкого сельского поселения и членов их семей на странице администрации Журавецкого сельского поселения в официальном сайте и предоставления этих сведений общероссийским средствам массовой информации для опубликования» считать утратившим силу.</w:t>
      </w:r>
    </w:p>
    <w:p w14:paraId="2883B9A5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Настоящее постановление вступает в силу  со дня его опубликования.   </w:t>
      </w:r>
    </w:p>
    <w:p w14:paraId="224B42F9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F55E1D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Ведущему специалисту (Льговской Е.С.) разместить настоящее постановление на официальном сайте администрации Журавецкого сельского поселения Покровского района Орловской области.                        </w:t>
      </w:r>
    </w:p>
    <w:p w14:paraId="7DD26BA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E623546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исполнения настоящего постановления оставляю за собой.</w:t>
      </w:r>
    </w:p>
    <w:p w14:paraId="51474FB1">
      <w:pPr>
        <w:spacing w:before="100" w:beforeAutospacing="1" w:after="100" w:afterAutospacing="1"/>
        <w:rPr>
          <w:rStyle w:val="21"/>
          <w:rFonts w:ascii="Times New Roman" w:hAnsi="Times New Roman" w:cs="Times New Roman" w:eastAsiaTheme="majorEastAsia"/>
          <w:sz w:val="28"/>
          <w:szCs w:val="28"/>
        </w:rPr>
      </w:pPr>
    </w:p>
    <w:p w14:paraId="7BEE951D">
      <w:pPr>
        <w:spacing w:after="0" w:line="240" w:lineRule="auto"/>
        <w:jc w:val="center"/>
        <w:rPr>
          <w:rStyle w:val="21"/>
          <w:rFonts w:ascii="Times New Roman" w:hAnsi="Times New Roman" w:cs="Times New Roman" w:eastAsiaTheme="majorEastAsia"/>
          <w:sz w:val="28"/>
          <w:szCs w:val="28"/>
        </w:rPr>
      </w:pPr>
      <w:r>
        <w:rPr>
          <w:rStyle w:val="21"/>
          <w:rFonts w:ascii="Times New Roman" w:hAnsi="Times New Roman" w:cs="Times New Roman" w:eastAsiaTheme="majorEastAsia"/>
          <w:sz w:val="28"/>
          <w:szCs w:val="28"/>
        </w:rPr>
        <w:t xml:space="preserve">      Глава Журавецкого сельского поселения                          Л.И.Якушина </w:t>
      </w:r>
    </w:p>
    <w:p w14:paraId="508A963B">
      <w:pPr>
        <w:spacing w:after="0" w:line="240" w:lineRule="auto"/>
        <w:jc w:val="center"/>
        <w:rPr>
          <w:rStyle w:val="21"/>
          <w:rFonts w:ascii="Times New Roman" w:hAnsi="Times New Roman" w:cs="Times New Roman" w:eastAsiaTheme="majorEastAsia"/>
          <w:sz w:val="28"/>
          <w:szCs w:val="28"/>
        </w:rPr>
      </w:pPr>
    </w:p>
    <w:p w14:paraId="580268FE">
      <w:pPr>
        <w:spacing w:after="0" w:line="240" w:lineRule="auto"/>
        <w:jc w:val="center"/>
        <w:rPr>
          <w:rStyle w:val="21"/>
          <w:rFonts w:ascii="Times New Roman" w:hAnsi="Times New Roman" w:cs="Times New Roman" w:eastAsiaTheme="majorEastAsia"/>
          <w:sz w:val="28"/>
          <w:szCs w:val="28"/>
        </w:rPr>
      </w:pPr>
    </w:p>
    <w:p w14:paraId="2A565096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40245F8C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50DC8272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623A69B5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6EFC3B6E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37D03F2B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020457E7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789B6374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56501D85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46B0BC5C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7FBA53DF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23163B3F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3FC2856C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0B3AE0E3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55AE37CF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6A7838B5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29547669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6B718F25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6A19B59A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5DCCED2B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6E869C3B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</w:rPr>
      </w:pPr>
    </w:p>
    <w:p w14:paraId="65186817">
      <w:pPr>
        <w:spacing w:after="0" w:line="240" w:lineRule="auto"/>
        <w:jc w:val="center"/>
        <w:rPr>
          <w:rStyle w:val="21"/>
          <w:rFonts w:hint="default" w:ascii="Times New Roman" w:hAnsi="Times New Roman" w:cs="Times New Roman" w:eastAsiaTheme="majorEastAsia"/>
          <w:sz w:val="22"/>
          <w:szCs w:val="22"/>
          <w:lang w:val="ru-RU"/>
        </w:rPr>
      </w:pPr>
      <w:r>
        <w:rPr>
          <w:rStyle w:val="21"/>
          <w:rFonts w:hint="default" w:ascii="Times New Roman" w:hAnsi="Times New Roman" w:cs="Times New Roman" w:eastAsiaTheme="majorEastAsia"/>
          <w:sz w:val="22"/>
          <w:szCs w:val="22"/>
          <w:lang w:val="ru-RU"/>
        </w:rPr>
        <w:t>апрпроо</w:t>
      </w:r>
    </w:p>
    <w:sectPr>
      <w:pgSz w:w="11906" w:h="16838"/>
      <w:pgMar w:top="432" w:right="850" w:bottom="432" w:left="70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Book Antiqua">
    <w:panose1 w:val="02040602050305030304"/>
    <w:charset w:val="CC"/>
    <w:family w:val="roman"/>
    <w:pitch w:val="default"/>
    <w:sig w:usb0="00000287" w:usb1="00000000" w:usb2="00000000" w:usb3="00000000" w:csb0="2000009F" w:csb1="DFD7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14CCB"/>
    <w:rsid w:val="000265BB"/>
    <w:rsid w:val="000F0C18"/>
    <w:rsid w:val="00114CCB"/>
    <w:rsid w:val="0013383F"/>
    <w:rsid w:val="00151AA3"/>
    <w:rsid w:val="001D2C65"/>
    <w:rsid w:val="00201A7F"/>
    <w:rsid w:val="0022014A"/>
    <w:rsid w:val="002B2FB3"/>
    <w:rsid w:val="003F7A15"/>
    <w:rsid w:val="00450B5C"/>
    <w:rsid w:val="00515D22"/>
    <w:rsid w:val="00565594"/>
    <w:rsid w:val="005B4864"/>
    <w:rsid w:val="005C23C1"/>
    <w:rsid w:val="005D21E0"/>
    <w:rsid w:val="006005A0"/>
    <w:rsid w:val="00622E2D"/>
    <w:rsid w:val="00627AC8"/>
    <w:rsid w:val="0066013F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D302DB"/>
    <w:rsid w:val="00D84D5E"/>
    <w:rsid w:val="00DC61C8"/>
    <w:rsid w:val="00E04EFC"/>
    <w:rsid w:val="00E06E4E"/>
    <w:rsid w:val="00F40E05"/>
    <w:rsid w:val="00F5750C"/>
    <w:rsid w:val="1DD029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header"/>
    <w:basedOn w:val="1"/>
    <w:link w:val="1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basedOn w:val="1"/>
    <w:link w:val="16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iCs/>
      <w:sz w:val="28"/>
      <w:szCs w:val="24"/>
    </w:rPr>
  </w:style>
  <w:style w:type="paragraph" w:styleId="8">
    <w:name w:val="footer"/>
    <w:basedOn w:val="1"/>
    <w:link w:val="1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0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2">
    <w:name w:val="ConsPlusCell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13">
    <w:name w:val="No Spacing"/>
    <w:link w:val="14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4">
    <w:name w:val="Без интервала Знак"/>
    <w:link w:val="13"/>
    <w:qFormat/>
    <w:uiPriority w:val="1"/>
    <w:rPr>
      <w:rFonts w:eastAsiaTheme="minorEastAsia"/>
      <w:lang w:eastAsia="ru-RU"/>
    </w:rPr>
  </w:style>
  <w:style w:type="paragraph" w:styleId="15">
    <w:name w:val="List Paragraph"/>
    <w:basedOn w:val="1"/>
    <w:link w:val="17"/>
    <w:qFormat/>
    <w:uiPriority w:val="34"/>
    <w:pPr>
      <w:ind w:left="720"/>
      <w:contextualSpacing/>
    </w:pPr>
    <w:rPr>
      <w:rFonts w:eastAsiaTheme="minorHAnsi"/>
      <w:lang w:eastAsia="en-US"/>
    </w:rPr>
  </w:style>
  <w:style w:type="character" w:customStyle="1" w:styleId="16">
    <w:name w:val="Основной текст Знак"/>
    <w:basedOn w:val="3"/>
    <w:link w:val="7"/>
    <w:qFormat/>
    <w:uiPriority w:val="0"/>
    <w:rPr>
      <w:rFonts w:ascii="Times New Roman" w:hAnsi="Times New Roman" w:eastAsia="Times New Roman" w:cs="Times New Roman"/>
      <w:iCs/>
      <w:sz w:val="28"/>
      <w:szCs w:val="24"/>
      <w:lang w:eastAsia="ru-RU"/>
    </w:rPr>
  </w:style>
  <w:style w:type="character" w:customStyle="1" w:styleId="17">
    <w:name w:val="Абзац списка Знак"/>
    <w:basedOn w:val="3"/>
    <w:link w:val="15"/>
    <w:uiPriority w:val="34"/>
  </w:style>
  <w:style w:type="character" w:customStyle="1" w:styleId="18">
    <w:name w:val="Верхний колонтитул Знак"/>
    <w:basedOn w:val="3"/>
    <w:link w:val="6"/>
    <w:uiPriority w:val="99"/>
    <w:rPr>
      <w:rFonts w:eastAsiaTheme="minorEastAsia"/>
      <w:lang w:eastAsia="ru-RU"/>
    </w:rPr>
  </w:style>
  <w:style w:type="character" w:customStyle="1" w:styleId="19">
    <w:name w:val="Нижний колонтитул Знак"/>
    <w:basedOn w:val="3"/>
    <w:link w:val="8"/>
    <w:uiPriority w:val="99"/>
    <w:rPr>
      <w:rFonts w:eastAsiaTheme="minorEastAsia"/>
      <w:lang w:eastAsia="ru-RU"/>
    </w:rPr>
  </w:style>
  <w:style w:type="paragraph" w:customStyle="1" w:styleId="20">
    <w:name w:val="msonormalcxspmiddl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1">
    <w:name w:val="Гиперссылка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6</Pages>
  <Words>63</Words>
  <Characters>441</Characters>
  <Lines>3</Lines>
  <Paragraphs>1</Paragraphs>
  <TotalTime>7</TotalTime>
  <ScaleCrop>false</ScaleCrop>
  <LinksUpToDate>false</LinksUpToDate>
  <CharactersWithSpaces>500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2025-02-11T11:25:00Z</dcterms:created>
  <dc:creator>TUTORIAL</dc:creator>
  <cp:lastModifiedBy>User_002</cp:lastModifiedBy>
  <cp:lastPrinted>2026-03-12T08:52:00Z</cp:lastPrinted>
  <dcterms:modified xsi:type="dcterms:W3CDTF">2026-06-10T08:33:00Z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eyJoZGlkIjoiYjUzZGQyMWZjMmRjYTFhYjg2ZGJkMmE5MWZlOWI2ZTAifQ==</vt:lpwstr>
  </property>
  <property fmtid="{D5CDD505-2E9C-101B-9397-08002B2CF9AE}" pid="3" name="KSOProductBuildVer">
    <vt:lpwstr>1049-12.1.0.26372</vt:lpwstr>
  </property>
  <property fmtid="{D5CDD505-2E9C-101B-9397-08002B2CF9AE}" pid="4" name="ICV">
    <vt:lpwstr>31FD885434DD4F538281B81FF7D37C59_12</vt:lpwstr>
  </property>
</Properties>
</file>